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AAA" w:rsidRPr="00B4181D" w:rsidRDefault="00F51AAA" w:rsidP="00F51AAA">
      <w:pPr>
        <w:pBdr>
          <w:bottom w:val="single" w:sz="4" w:space="1" w:color="auto"/>
        </w:pBdr>
        <w:tabs>
          <w:tab w:val="right" w:pos="9214"/>
        </w:tabs>
        <w:spacing w:after="0"/>
        <w:rPr>
          <w:rFonts w:ascii="Arial" w:eastAsia="MS Mincho" w:hAnsi="Arial" w:cs="Arial"/>
          <w:b/>
          <w:sz w:val="24"/>
          <w:szCs w:val="24"/>
          <w:lang w:eastAsia="ja-JP"/>
        </w:rPr>
      </w:pPr>
      <w:r w:rsidRPr="00550E1A">
        <w:rPr>
          <w:rFonts w:ascii="Arial" w:eastAsia="MS Mincho" w:hAnsi="Arial" w:cs="Arial"/>
          <w:b/>
          <w:sz w:val="24"/>
          <w:szCs w:val="24"/>
          <w:lang w:eastAsia="ja-JP"/>
        </w:rPr>
        <w:t>3GPP TSG-SA WG1 Meeting #</w:t>
      </w:r>
      <w:r>
        <w:rPr>
          <w:rFonts w:ascii="Arial" w:eastAsia="MS Mincho" w:hAnsi="Arial" w:cs="Arial"/>
          <w:b/>
          <w:sz w:val="24"/>
          <w:szCs w:val="24"/>
          <w:lang w:eastAsia="ja-JP"/>
        </w:rPr>
        <w:t>71</w:t>
      </w:r>
      <w:r>
        <w:rPr>
          <w:rFonts w:ascii="Arial" w:eastAsia="MS Mincho" w:hAnsi="Arial" w:cs="Arial"/>
          <w:b/>
          <w:sz w:val="24"/>
          <w:szCs w:val="24"/>
          <w:lang w:eastAsia="ja-JP"/>
        </w:rPr>
        <w:tab/>
        <w:t>S1-15</w:t>
      </w:r>
      <w:r w:rsidR="007F48EA">
        <w:rPr>
          <w:rFonts w:ascii="Arial" w:eastAsia="MS Mincho" w:hAnsi="Arial" w:cs="Arial"/>
          <w:b/>
          <w:sz w:val="24"/>
          <w:szCs w:val="24"/>
          <w:lang w:eastAsia="ja-JP"/>
        </w:rPr>
        <w:t>2133</w:t>
      </w:r>
    </w:p>
    <w:p w:rsidR="00F51AAA" w:rsidRPr="00B4181D" w:rsidRDefault="00F51AAA" w:rsidP="00F51AAA">
      <w:pPr>
        <w:pBdr>
          <w:bottom w:val="single" w:sz="4" w:space="1" w:color="auto"/>
        </w:pBdr>
        <w:tabs>
          <w:tab w:val="right" w:pos="9214"/>
        </w:tabs>
        <w:spacing w:after="0"/>
        <w:rPr>
          <w:rFonts w:ascii="Arial" w:eastAsia="MS Mincho" w:hAnsi="Arial" w:cs="Arial"/>
          <w:b/>
          <w:sz w:val="24"/>
          <w:szCs w:val="24"/>
          <w:lang w:eastAsia="ja-JP"/>
        </w:rPr>
      </w:pPr>
      <w:r w:rsidRPr="00F25422">
        <w:rPr>
          <w:rFonts w:ascii="Arial" w:eastAsia="MS Mincho" w:hAnsi="Arial" w:cs="Arial"/>
          <w:b/>
          <w:sz w:val="24"/>
          <w:szCs w:val="24"/>
          <w:lang w:eastAsia="ja-JP"/>
        </w:rPr>
        <w:t>Belgrade, Serbia, 17-21 August 2015</w:t>
      </w:r>
      <w:r w:rsidRPr="00B4181D">
        <w:rPr>
          <w:rFonts w:ascii="Arial" w:eastAsia="MS Mincho" w:hAnsi="Arial" w:cs="Arial"/>
          <w:b/>
          <w:sz w:val="24"/>
          <w:szCs w:val="24"/>
          <w:lang w:eastAsia="ja-JP"/>
        </w:rPr>
        <w:tab/>
      </w:r>
      <w:r w:rsidRPr="00B4181D">
        <w:rPr>
          <w:rFonts w:ascii="Arial" w:eastAsia="MS Mincho" w:hAnsi="Arial" w:cs="Arial"/>
          <w:b/>
          <w:i/>
          <w:color w:val="0070C0"/>
          <w:lang w:eastAsia="ja-JP"/>
        </w:rPr>
        <w:t>(revision of S1-1</w:t>
      </w:r>
      <w:r>
        <w:rPr>
          <w:rFonts w:ascii="Arial" w:eastAsia="MS Mincho" w:hAnsi="Arial" w:cs="Arial"/>
          <w:b/>
          <w:i/>
          <w:color w:val="0070C0"/>
          <w:lang w:eastAsia="ja-JP"/>
        </w:rPr>
        <w:t>5</w:t>
      </w:r>
      <w:r w:rsidRPr="00B4181D">
        <w:rPr>
          <w:rFonts w:ascii="Arial" w:eastAsia="MS Mincho" w:hAnsi="Arial" w:cs="Arial"/>
          <w:b/>
          <w:i/>
          <w:color w:val="0070C0"/>
          <w:lang w:eastAsia="ja-JP"/>
        </w:rPr>
        <w:t>xxxx)</w:t>
      </w:r>
    </w:p>
    <w:p w:rsidR="00F51AAA" w:rsidRPr="00B4181D" w:rsidRDefault="00F51AAA" w:rsidP="00F51AAA">
      <w:pPr>
        <w:spacing w:after="0"/>
        <w:rPr>
          <w:rFonts w:ascii="Arial" w:eastAsia="MS Mincho" w:hAnsi="Arial"/>
          <w:sz w:val="24"/>
          <w:szCs w:val="24"/>
          <w:lang w:eastAsia="ja-JP"/>
        </w:rPr>
      </w:pPr>
    </w:p>
    <w:p w:rsidR="00F51AAA" w:rsidRDefault="00F51AAA" w:rsidP="00F51AAA">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1A45D2">
        <w:rPr>
          <w:rFonts w:ascii="Arial" w:eastAsia="SimSun" w:hAnsi="Arial"/>
          <w:sz w:val="24"/>
          <w:szCs w:val="24"/>
          <w:lang w:eastAsia="en-GB"/>
        </w:rPr>
        <w:t>SMARTER</w:t>
      </w:r>
      <w:r>
        <w:rPr>
          <w:rFonts w:ascii="Arial" w:eastAsia="SimSun" w:hAnsi="Arial"/>
          <w:sz w:val="24"/>
          <w:szCs w:val="24"/>
          <w:lang w:eastAsia="en-GB"/>
        </w:rPr>
        <w:t xml:space="preserve"> Use Case </w:t>
      </w:r>
      <w:r w:rsidR="007F48EA">
        <w:rPr>
          <w:rFonts w:ascii="Arial" w:eastAsia="SimSun" w:hAnsi="Arial"/>
          <w:sz w:val="24"/>
          <w:szCs w:val="24"/>
          <w:lang w:eastAsia="en-GB"/>
        </w:rPr>
        <w:t xml:space="preserve">on </w:t>
      </w:r>
      <w:r w:rsidR="001A45D2">
        <w:rPr>
          <w:rFonts w:ascii="Arial" w:eastAsia="SimSun" w:hAnsi="Arial"/>
          <w:sz w:val="24"/>
          <w:szCs w:val="24"/>
          <w:lang w:eastAsia="en-GB"/>
        </w:rPr>
        <w:t>Meta-Data Network Context Enablement</w:t>
      </w:r>
    </w:p>
    <w:p w:rsidR="00F51AAA" w:rsidRPr="00B4181D" w:rsidRDefault="00F51AAA" w:rsidP="00F51AAA">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1A45D2">
        <w:rPr>
          <w:rFonts w:ascii="Arial" w:eastAsia="SimSun" w:hAnsi="Arial"/>
          <w:sz w:val="24"/>
          <w:szCs w:val="24"/>
          <w:lang w:eastAsia="en-GB"/>
        </w:rPr>
        <w:t>8.1</w:t>
      </w:r>
    </w:p>
    <w:p w:rsidR="00F51AAA" w:rsidRPr="00B4181D" w:rsidRDefault="00F51AAA" w:rsidP="00F51AAA">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Pr>
          <w:rFonts w:ascii="Arial" w:eastAsia="SimSun" w:hAnsi="Arial"/>
          <w:sz w:val="24"/>
          <w:szCs w:val="24"/>
          <w:lang w:eastAsia="en-GB"/>
        </w:rPr>
        <w:t>Telefonica, University of Surrey</w:t>
      </w:r>
    </w:p>
    <w:p w:rsidR="001A45D2" w:rsidRDefault="001A45D2" w:rsidP="001A45D2">
      <w:pPr>
        <w:pStyle w:val="NoSpacing"/>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 xml:space="preserve">    Chris </w:t>
      </w:r>
      <w:proofErr w:type="spellStart"/>
      <w:r>
        <w:rPr>
          <w:rFonts w:ascii="Arial" w:eastAsia="SimSun" w:hAnsi="Arial"/>
          <w:sz w:val="24"/>
          <w:szCs w:val="24"/>
          <w:lang w:eastAsia="en-GB"/>
        </w:rPr>
        <w:t>Friel</w:t>
      </w:r>
      <w:proofErr w:type="spellEnd"/>
      <w:r>
        <w:rPr>
          <w:rFonts w:ascii="Arial" w:eastAsia="SimSun" w:hAnsi="Arial"/>
          <w:sz w:val="24"/>
          <w:szCs w:val="24"/>
          <w:lang w:eastAsia="en-GB"/>
        </w:rPr>
        <w:t xml:space="preserve"> (</w:t>
      </w:r>
      <w:hyperlink r:id="rId6" w:history="1">
        <w:r>
          <w:rPr>
            <w:rStyle w:val="Hyperlink"/>
            <w:rFonts w:eastAsia="SimSun"/>
            <w:sz w:val="24"/>
            <w:szCs w:val="24"/>
            <w:lang w:eastAsia="en-GB"/>
          </w:rPr>
          <w:t>chris.friel@telefonica.com</w:t>
        </w:r>
      </w:hyperlink>
      <w:r>
        <w:rPr>
          <w:rFonts w:ascii="Arial" w:eastAsia="SimSun" w:hAnsi="Arial"/>
          <w:sz w:val="24"/>
          <w:szCs w:val="24"/>
          <w:lang w:eastAsia="en-GB"/>
        </w:rPr>
        <w:t xml:space="preserve">), </w:t>
      </w:r>
    </w:p>
    <w:p w:rsidR="001A45D2" w:rsidRDefault="001A45D2" w:rsidP="001A45D2">
      <w:pPr>
        <w:pStyle w:val="NoSpacing"/>
        <w:rPr>
          <w:rFonts w:eastAsia="SimSun"/>
          <w:lang w:eastAsia="en-GB"/>
        </w:rPr>
      </w:pPr>
      <w:r>
        <w:rPr>
          <w:rFonts w:ascii="Arial" w:eastAsia="SimSun" w:hAnsi="Arial"/>
          <w:sz w:val="24"/>
          <w:szCs w:val="24"/>
          <w:lang w:eastAsia="en-GB"/>
        </w:rPr>
        <w:tab/>
      </w:r>
      <w:r>
        <w:rPr>
          <w:rFonts w:ascii="Arial" w:eastAsia="SimSun" w:hAnsi="Arial"/>
          <w:sz w:val="24"/>
          <w:szCs w:val="24"/>
          <w:lang w:eastAsia="en-GB"/>
        </w:rPr>
        <w:tab/>
        <w:t xml:space="preserve">    Gerry Foster</w:t>
      </w:r>
      <w:r>
        <w:rPr>
          <w:rFonts w:eastAsia="SimSun"/>
          <w:lang w:eastAsia="en-GB"/>
        </w:rPr>
        <w:t xml:space="preserve"> (</w:t>
      </w:r>
      <w:hyperlink r:id="rId7" w:history="1">
        <w:r>
          <w:rPr>
            <w:rStyle w:val="Hyperlink"/>
            <w:rFonts w:eastAsia="SimSun"/>
            <w:sz w:val="24"/>
            <w:szCs w:val="24"/>
            <w:lang w:eastAsia="en-GB"/>
          </w:rPr>
          <w:t>g.foster@surrey.ac.uk</w:t>
        </w:r>
      </w:hyperlink>
      <w:r>
        <w:rPr>
          <w:rStyle w:val="Hyperlink"/>
          <w:rFonts w:eastAsia="SimSun"/>
          <w:sz w:val="24"/>
          <w:szCs w:val="24"/>
          <w:lang w:eastAsia="en-GB"/>
        </w:rPr>
        <w:t>)</w:t>
      </w:r>
    </w:p>
    <w:p w:rsidR="00F51AAA" w:rsidRPr="00B4181D" w:rsidRDefault="00F51AAA" w:rsidP="00F51AAA">
      <w:pPr>
        <w:pBdr>
          <w:bottom w:val="single" w:sz="6" w:space="1" w:color="auto"/>
        </w:pBdr>
        <w:spacing w:after="0"/>
        <w:rPr>
          <w:rFonts w:eastAsia="MS Mincho"/>
          <w:sz w:val="24"/>
          <w:szCs w:val="24"/>
          <w:lang w:eastAsia="ja-JP"/>
        </w:rPr>
      </w:pPr>
    </w:p>
    <w:p w:rsidR="00F51AAA" w:rsidRPr="001E6E41" w:rsidRDefault="00F51AAA" w:rsidP="00F51AAA">
      <w:pPr>
        <w:pStyle w:val="Heading2"/>
        <w:rPr>
          <w:lang w:val="en-GB"/>
        </w:rPr>
      </w:pPr>
      <w:bookmarkStart w:id="0" w:name="_GoBack"/>
      <w:bookmarkEnd w:id="0"/>
      <w:r>
        <w:t>x.1</w:t>
      </w:r>
      <w:r>
        <w:tab/>
      </w:r>
      <w:r>
        <w:rPr>
          <w:lang w:val="en-GB"/>
        </w:rPr>
        <w:t>Meta-Data Network Context Enablement</w:t>
      </w:r>
    </w:p>
    <w:p w:rsidR="00F51AAA" w:rsidRPr="002069C0" w:rsidRDefault="00F51AAA" w:rsidP="00F51AAA">
      <w:pPr>
        <w:pStyle w:val="Heading3"/>
      </w:pPr>
      <w:bookmarkStart w:id="1" w:name="_Toc355779204"/>
      <w:bookmarkStart w:id="2" w:name="_Toc354586742"/>
      <w:bookmarkStart w:id="3" w:name="_Toc354590101"/>
      <w:bookmarkEnd w:id="1"/>
      <w:bookmarkEnd w:id="2"/>
      <w:bookmarkEnd w:id="3"/>
      <w:r w:rsidRPr="002069C0">
        <w:t>x.1.1</w:t>
      </w:r>
      <w:r>
        <w:tab/>
      </w:r>
      <w:r w:rsidRPr="002069C0">
        <w:t>Description</w:t>
      </w:r>
    </w:p>
    <w:p w:rsidR="00F51AAA" w:rsidRDefault="00F51AAA" w:rsidP="00F51AAA">
      <w:r>
        <w:t xml:space="preserve">In recent years many applications have been designed to operate in both the mobile and </w:t>
      </w:r>
      <w:r w:rsidR="00B55897">
        <w:t xml:space="preserve">the </w:t>
      </w:r>
      <w:r>
        <w:t xml:space="preserve">network to generate and collect meta-data to be used to drive various other applications and algorithms designed to optimise either the network itself </w:t>
      </w:r>
      <w:r w:rsidR="00B55897">
        <w:t>o</w:t>
      </w:r>
      <w:r>
        <w:t xml:space="preserve">r the </w:t>
      </w:r>
      <w:proofErr w:type="spellStart"/>
      <w:r>
        <w:t>QoE</w:t>
      </w:r>
      <w:proofErr w:type="spellEnd"/>
      <w:r>
        <w:t xml:space="preserve"> that the mobile device experiences when enhanced with these optimisation algorithms/applications.</w:t>
      </w:r>
    </w:p>
    <w:p w:rsidR="00F51AAA" w:rsidRDefault="00F51AAA" w:rsidP="00F51AAA">
      <w:r>
        <w:t xml:space="preserve">These optimisation capabilities are sourced with meta-data that drives them, usually in a Hybrid SON manner, by transmitting extra meta-data </w:t>
      </w:r>
      <w:r w:rsidR="00C57540">
        <w:t xml:space="preserve">in addition </w:t>
      </w:r>
      <w:r>
        <w:t>to normal 3GPP data, either from the mobile, applications at the mobile and/or from statistics collected at the mobile.</w:t>
      </w:r>
    </w:p>
    <w:p w:rsidR="00F51AAA" w:rsidRDefault="00F51AAA" w:rsidP="00F51AAA">
      <w:r>
        <w:t>Similarly OMC and SON systems at the network side also trawl 3GPP data to provide meta-data that when sent to a recipient application at the mobile can enhance the performance that the mobile experiences over and above that of a base 3GPP operation.</w:t>
      </w:r>
    </w:p>
    <w:p w:rsidR="00F51AAA" w:rsidRDefault="00F51AAA" w:rsidP="00F51AAA">
      <w:r>
        <w:t>However, this kind of source optimisation driving meta-data is usually customised to the optimisation SON software deployed, despite being often common across different vendor algorithm implementations.</w:t>
      </w:r>
    </w:p>
    <w:p w:rsidR="00F51AAA" w:rsidRDefault="00F51AAA" w:rsidP="00F51AAA">
      <w:r>
        <w:t>Also</w:t>
      </w:r>
      <w:r w:rsidR="00C57540">
        <w:t>,</w:t>
      </w:r>
      <w:r>
        <w:t xml:space="preserve"> with the advent of social networking sites and the growth of application providers who provide applications bespoke to the operating systems that are present on most smartphones today</w:t>
      </w:r>
      <w:r w:rsidR="00DE2FFC">
        <w:t>,</w:t>
      </w:r>
      <w:r>
        <w:t xml:space="preserve"> then often these applications also make use of bespoke meta-data exchanged between the UE and the Network application.</w:t>
      </w:r>
    </w:p>
    <w:p w:rsidR="00F51AAA" w:rsidRPr="00234E84" w:rsidRDefault="00F51AAA" w:rsidP="00F51AAA">
      <w:pPr>
        <w:rPr>
          <w:rFonts w:eastAsia="Calibri"/>
        </w:rPr>
      </w:pPr>
      <w:r>
        <w:t>As applications gradually become more edge-centric to reduce latency experienced by the user there is a need to make these meta-data exchanges more structured and efficient over</w:t>
      </w:r>
      <w:r w:rsidR="00DE2FFC">
        <w:t xml:space="preserve"> the </w:t>
      </w:r>
      <w:r>
        <w:t>air.</w:t>
      </w:r>
    </w:p>
    <w:p w:rsidR="00F51AAA" w:rsidRDefault="00F51AAA" w:rsidP="00F51AAA">
      <w:r>
        <w:t xml:space="preserve">This use case proposes that the mobile is enhanced with a User Profile that allows for extensible meta-data exchanges between the UE and the Network 3GPP functional elements and Applications in the network in a secure manner to improve user application efficiency, user </w:t>
      </w:r>
      <w:proofErr w:type="spellStart"/>
      <w:r>
        <w:t>QoE</w:t>
      </w:r>
      <w:proofErr w:type="spellEnd"/>
      <w:r>
        <w:t xml:space="preserve"> improvement and enable SON algorithms in the network more efficiently in order to better serve subscribers.  </w:t>
      </w:r>
      <w:proofErr w:type="spellStart"/>
      <w:r>
        <w:t>IoT</w:t>
      </w:r>
      <w:proofErr w:type="spellEnd"/>
      <w:r>
        <w:t xml:space="preserve"> context information may also be exchanged from MTC devices to network applications/ network functions in the same manner to enable better </w:t>
      </w:r>
      <w:proofErr w:type="spellStart"/>
      <w:r>
        <w:t>IoT</w:t>
      </w:r>
      <w:proofErr w:type="spellEnd"/>
      <w:r>
        <w:t xml:space="preserve"> system performance over the 3GPP system.</w:t>
      </w:r>
    </w:p>
    <w:p w:rsidR="00F51AAA" w:rsidRDefault="00F51AAA" w:rsidP="00F51AAA">
      <w:r>
        <w:t>In this way the network is made ‘context aware’ and becomes more responsive to individual subscribers as the network builds up intelligence on them pertinent to the localised area and usage patterns.</w:t>
      </w:r>
    </w:p>
    <w:p w:rsidR="00F51AAA" w:rsidRDefault="00F51AAA" w:rsidP="00F51AAA">
      <w:pPr>
        <w:pStyle w:val="Heading3"/>
      </w:pPr>
      <w:bookmarkStart w:id="4" w:name="_Toc355779205"/>
      <w:bookmarkStart w:id="5" w:name="_Toc354586743"/>
      <w:bookmarkStart w:id="6" w:name="_Toc354590102"/>
      <w:bookmarkEnd w:id="4"/>
      <w:bookmarkEnd w:id="5"/>
      <w:bookmarkEnd w:id="6"/>
      <w:r>
        <w:t>x.1.2</w:t>
      </w:r>
      <w:r>
        <w:tab/>
        <w:t>Pre-conditions</w:t>
      </w:r>
    </w:p>
    <w:p w:rsidR="00F51AAA" w:rsidRDefault="00F51AAA" w:rsidP="00F51AAA">
      <w:r>
        <w:t xml:space="preserve">UE is registered to the network. </w:t>
      </w:r>
    </w:p>
    <w:p w:rsidR="00F51AAA" w:rsidRDefault="00F51AAA" w:rsidP="00F51AAA">
      <w:r>
        <w:t>3GPP devices are enabled with meta-data storage capabilities.</w:t>
      </w:r>
    </w:p>
    <w:p w:rsidR="00F51AAA" w:rsidRPr="00234E84" w:rsidRDefault="00F51AAA" w:rsidP="00F51AAA">
      <w:pPr>
        <w:rPr>
          <w:rFonts w:eastAsia="Calibri"/>
        </w:rPr>
      </w:pPr>
      <w:r>
        <w:t xml:space="preserve">A Meta-Data Protocol (MDP) or set of </w:t>
      </w:r>
      <w:r w:rsidR="004941BF">
        <w:t xml:space="preserve">Non-Access Stratum (NAS) </w:t>
      </w:r>
      <w:r>
        <w:t>Meta Data protocol extensions is defined to selectively and securely transfer meta-data over</w:t>
      </w:r>
      <w:r w:rsidR="00DE2FFC">
        <w:t xml:space="preserve"> the air</w:t>
      </w:r>
      <w:r>
        <w:t>.</w:t>
      </w:r>
    </w:p>
    <w:p w:rsidR="00F51AAA" w:rsidRDefault="00F51AAA" w:rsidP="00F51AAA">
      <w:pPr>
        <w:pStyle w:val="Heading3"/>
      </w:pPr>
      <w:bookmarkStart w:id="7" w:name="_Toc355779206"/>
      <w:bookmarkStart w:id="8" w:name="_Toc354586744"/>
      <w:bookmarkStart w:id="9" w:name="_Toc354590103"/>
      <w:bookmarkEnd w:id="7"/>
      <w:bookmarkEnd w:id="8"/>
      <w:bookmarkEnd w:id="9"/>
      <w:r>
        <w:lastRenderedPageBreak/>
        <w:t>x.1.3</w:t>
      </w:r>
      <w:r>
        <w:tab/>
        <w:t>Service Flows</w:t>
      </w:r>
    </w:p>
    <w:p w:rsidR="00F51AAA" w:rsidRDefault="00F51AAA" w:rsidP="00F51AAA">
      <w:pPr>
        <w:numPr>
          <w:ilvl w:val="0"/>
          <w:numId w:val="1"/>
        </w:numPr>
      </w:pPr>
      <w:r>
        <w:t xml:space="preserve">1.UE signs up for </w:t>
      </w:r>
      <w:proofErr w:type="spellStart"/>
      <w:r>
        <w:t>QoE</w:t>
      </w:r>
      <w:proofErr w:type="spellEnd"/>
      <w:r>
        <w:t xml:space="preserve"> benefit X and registers with the optimisation or application it is communicating with in a secure manner, identifying the Subscriber, Their User Profile (</w:t>
      </w:r>
      <w:proofErr w:type="spellStart"/>
      <w:r>
        <w:t>Upr</w:t>
      </w:r>
      <w:proofErr w:type="spellEnd"/>
      <w:r>
        <w:t>) and the secure relationship (probably via a certificate) they have with that entity and their Device ID.</w:t>
      </w:r>
    </w:p>
    <w:p w:rsidR="00F51AAA" w:rsidRDefault="00F51AAA" w:rsidP="00F51AAA">
      <w:pPr>
        <w:numPr>
          <w:ilvl w:val="0"/>
          <w:numId w:val="1"/>
        </w:numPr>
      </w:pPr>
      <w:r>
        <w:t xml:space="preserve">The 3GPP NE </w:t>
      </w:r>
      <w:r w:rsidR="00305B0A">
        <w:t xml:space="preserve">(Network Element) </w:t>
      </w:r>
      <w:r>
        <w:t>and/or Application that is to provide the optimisation or application enhancement collects meta-data(U1…Un)</w:t>
      </w:r>
    </w:p>
    <w:p w:rsidR="00F51AAA" w:rsidRDefault="00F51AAA" w:rsidP="00F51AAA">
      <w:pPr>
        <w:numPr>
          <w:ilvl w:val="0"/>
          <w:numId w:val="1"/>
        </w:numPr>
      </w:pPr>
      <w:r>
        <w:t>The network side 3GPP functional NE and/or Application that is to provide the optimisation or application enhancement may also collect meta-data(N1…UN)</w:t>
      </w:r>
    </w:p>
    <w:p w:rsidR="00F51AAA" w:rsidRDefault="00F51AAA" w:rsidP="00F51AAA">
      <w:pPr>
        <w:numPr>
          <w:ilvl w:val="0"/>
          <w:numId w:val="1"/>
        </w:numPr>
      </w:pPr>
      <w:r>
        <w:t>The MDP protocol is used to exchange selected Meta-</w:t>
      </w:r>
      <w:proofErr w:type="gramStart"/>
      <w:r>
        <w:t>Data,</w:t>
      </w:r>
      <w:proofErr w:type="gramEnd"/>
      <w:r>
        <w:t xml:space="preserve"> Information Object Class (</w:t>
      </w:r>
      <w:proofErr w:type="spellStart"/>
      <w:r>
        <w:t>IoC</w:t>
      </w:r>
      <w:proofErr w:type="spellEnd"/>
      <w:r>
        <w:t>) based information to empower the optimisation function or enhancement.</w:t>
      </w:r>
    </w:p>
    <w:p w:rsidR="00F51AAA" w:rsidRPr="007733B1" w:rsidRDefault="00F51AAA" w:rsidP="00F51AAA">
      <w:pPr>
        <w:numPr>
          <w:ilvl w:val="0"/>
          <w:numId w:val="1"/>
        </w:numPr>
        <w:rPr>
          <w:rFonts w:eastAsia="Calibri"/>
        </w:rPr>
      </w:pPr>
      <w:r>
        <w:t>The optimisation function consumes the Meta-Data on an ongoing basis</w:t>
      </w:r>
    </w:p>
    <w:p w:rsidR="00F51AAA" w:rsidRPr="00083C3C" w:rsidRDefault="00F51AAA" w:rsidP="00F51AAA">
      <w:pPr>
        <w:numPr>
          <w:ilvl w:val="0"/>
          <w:numId w:val="1"/>
        </w:numPr>
        <w:rPr>
          <w:rFonts w:eastAsia="Calibri"/>
        </w:rPr>
      </w:pPr>
      <w:r>
        <w:t xml:space="preserve">The User receives enhanced service, </w:t>
      </w:r>
      <w:proofErr w:type="spellStart"/>
      <w:r>
        <w:t>QoE</w:t>
      </w:r>
      <w:proofErr w:type="spellEnd"/>
      <w:r>
        <w:t xml:space="preserve"> or communications efficiency.</w:t>
      </w:r>
    </w:p>
    <w:p w:rsidR="00F51AAA" w:rsidRDefault="00F51AAA" w:rsidP="00F51AAA">
      <w:pPr>
        <w:pStyle w:val="Heading3"/>
        <w:ind w:left="0" w:firstLine="0"/>
      </w:pPr>
      <w:bookmarkStart w:id="10" w:name="_Toc355779207"/>
      <w:bookmarkStart w:id="11" w:name="_Toc354586745"/>
      <w:bookmarkStart w:id="12" w:name="_Toc354590104"/>
      <w:bookmarkEnd w:id="10"/>
      <w:bookmarkEnd w:id="11"/>
      <w:bookmarkEnd w:id="12"/>
      <w:r>
        <w:t>x.1.4</w:t>
      </w:r>
      <w:r>
        <w:tab/>
        <w:t>Post-conditions</w:t>
      </w:r>
    </w:p>
    <w:p w:rsidR="00F51AAA" w:rsidRPr="00234E84" w:rsidRDefault="00F51AAA" w:rsidP="00F51AAA">
      <w:pPr>
        <w:rPr>
          <w:rFonts w:eastAsia="Calibri"/>
        </w:rPr>
      </w:pPr>
      <w:r>
        <w:t>The UE receives a better experience and may decide at any time to exit the function for that relationship using the MDP.</w:t>
      </w:r>
    </w:p>
    <w:p w:rsidR="00F51AAA" w:rsidRDefault="00F51AAA" w:rsidP="00F51AAA">
      <w:pPr>
        <w:pStyle w:val="Heading3"/>
      </w:pPr>
      <w:bookmarkStart w:id="13" w:name="_Toc355779209"/>
      <w:bookmarkStart w:id="14" w:name="_Toc354586747"/>
      <w:bookmarkStart w:id="15" w:name="_Toc354590106"/>
      <w:bookmarkEnd w:id="13"/>
      <w:bookmarkEnd w:id="14"/>
      <w:bookmarkEnd w:id="15"/>
      <w:r>
        <w:t>x.1.5</w:t>
      </w:r>
      <w:r>
        <w:tab/>
      </w:r>
      <w:r w:rsidRPr="00E06C59">
        <w:t>Potential Impacts or Interactions with Existing Services/Features</w:t>
      </w:r>
    </w:p>
    <w:p w:rsidR="00F51AAA" w:rsidRDefault="00F51AAA" w:rsidP="00F51AAA">
      <w:pPr>
        <w:pStyle w:val="Heading3"/>
      </w:pPr>
      <w:r>
        <w:t>x.1.6</w:t>
      </w:r>
      <w:r>
        <w:tab/>
        <w:t>Potential Requirements</w:t>
      </w:r>
    </w:p>
    <w:p w:rsidR="00F51AAA" w:rsidRDefault="00F51AAA" w:rsidP="00F51AAA">
      <w:r>
        <w:t xml:space="preserve">An extensible User Profile comprising key Information Object Classes shall be defined for operation over a mobile network to enable the network and user applications and systems operated over the network with contextual meta-data information in order to improve subscriber </w:t>
      </w:r>
      <w:proofErr w:type="spellStart"/>
      <w:r>
        <w:t>QoE</w:t>
      </w:r>
      <w:proofErr w:type="spellEnd"/>
      <w:r>
        <w:t>, network efficiency and user application/system efficiency.</w:t>
      </w:r>
    </w:p>
    <w:p w:rsidR="00F51AAA" w:rsidRDefault="00F51AAA" w:rsidP="00F51AAA">
      <w:r>
        <w:t>The system shall support meta-data exchange between the UE/User Profile and the network, the network and the UE and other relationships between the UE/User Profile and end applications and systems operated over the mobile network.  E.g.: by the addition of MDP procedures to NAS or by the addition of a new MDP protocol itself.</w:t>
      </w:r>
    </w:p>
    <w:p w:rsidR="00F51AAA" w:rsidRDefault="00F51AAA" w:rsidP="00F51AAA">
      <w:r>
        <w:t>User Profiles shall be managed with some form of security certification system that may be anchored to the existing Mobile Security procedures.</w:t>
      </w:r>
    </w:p>
    <w:p w:rsidR="00E4761F" w:rsidRDefault="001F72FF"/>
    <w:sectPr w:rsidR="00E476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EC756C"/>
    <w:multiLevelType w:val="hybridMultilevel"/>
    <w:tmpl w:val="DE2008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AAA"/>
    <w:rsid w:val="000C1C45"/>
    <w:rsid w:val="001A45D2"/>
    <w:rsid w:val="001F72FF"/>
    <w:rsid w:val="00305B0A"/>
    <w:rsid w:val="004941BF"/>
    <w:rsid w:val="007F48EA"/>
    <w:rsid w:val="00B55897"/>
    <w:rsid w:val="00C57540"/>
    <w:rsid w:val="00DE2FFC"/>
    <w:rsid w:val="00F51AAA"/>
    <w:rsid w:val="00F87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AAA"/>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F51AA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F51AA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51AAA"/>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F51AAA"/>
    <w:rPr>
      <w:rFonts w:ascii="Arial" w:eastAsia="Times New Roman" w:hAnsi="Arial" w:cs="Times New Roman"/>
      <w:sz w:val="28"/>
      <w:szCs w:val="20"/>
      <w:lang w:val="x-none" w:eastAsia="x-none"/>
    </w:rPr>
  </w:style>
  <w:style w:type="character" w:styleId="Hyperlink">
    <w:name w:val="Hyperlink"/>
    <w:rsid w:val="00F51AAA"/>
    <w:rPr>
      <w:color w:val="0000FF"/>
      <w:u w:val="single"/>
    </w:rPr>
  </w:style>
  <w:style w:type="paragraph" w:styleId="NoSpacing">
    <w:name w:val="No Spacing"/>
    <w:uiPriority w:val="1"/>
    <w:qFormat/>
    <w:rsid w:val="001A45D2"/>
    <w:pPr>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AAA"/>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F51AA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F51AA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51AAA"/>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F51AAA"/>
    <w:rPr>
      <w:rFonts w:ascii="Arial" w:eastAsia="Times New Roman" w:hAnsi="Arial" w:cs="Times New Roman"/>
      <w:sz w:val="28"/>
      <w:szCs w:val="20"/>
      <w:lang w:val="x-none" w:eastAsia="x-none"/>
    </w:rPr>
  </w:style>
  <w:style w:type="character" w:styleId="Hyperlink">
    <w:name w:val="Hyperlink"/>
    <w:rsid w:val="00F51AAA"/>
    <w:rPr>
      <w:color w:val="0000FF"/>
      <w:u w:val="single"/>
    </w:rPr>
  </w:style>
  <w:style w:type="paragraph" w:styleId="NoSpacing">
    <w:name w:val="No Spacing"/>
    <w:uiPriority w:val="1"/>
    <w:qFormat/>
    <w:rsid w:val="001A45D2"/>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42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g.foster@surrey.ac.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hris.friel@telefonica.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753</Words>
  <Characters>4295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Telefónica UK</Company>
  <LinksUpToDate>false</LinksUpToDate>
  <CharactersWithSpaces>5038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Friel Chris (Centre)</dc:creator>
  <cp:lastModifiedBy>Friel Chris (Centre)</cp:lastModifiedBy>
  <cp:revision>4</cp:revision>
  <dcterms:created xsi:type="dcterms:W3CDTF">2015-08-06T11:14:00Z</dcterms:created>
  <dcterms:modified xsi:type="dcterms:W3CDTF">2015-08-07T15:07:00Z</dcterms:modified>
</cp:coreProperties>
</file>